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280" w:type="dxa"/>
        <w:tblCellMar>
          <w:left w:w="0" w:type="dxa"/>
          <w:right w:w="0" w:type="dxa"/>
        </w:tblCellMar>
        <w:tblLook w:val="0000"/>
      </w:tblPr>
      <w:tblGrid>
        <w:gridCol w:w="660"/>
        <w:gridCol w:w="2860"/>
        <w:gridCol w:w="2980"/>
        <w:gridCol w:w="15820"/>
        <w:gridCol w:w="960"/>
      </w:tblGrid>
      <w:tr w:rsidR="00AA051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Bates, Jefferson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UC Irvine</w:t>
            </w:r>
          </w:p>
        </w:tc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SOSEX and Beyond: Perturbative Corrections to RPA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Booth, George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Princeton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Full Configuration Interaction Quantum Monte Carlo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Burow, Asbjorn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UC 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Investigation of pi-pi stacking using RPA correlation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Chakraborty, Arindam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Syracuse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Development of electron-hole density functional theory for investigation of optical properties of quantum dots"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Eliav, Ephraim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Tel Aviv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Intermediate Hamiltonian Hilbert-space coupled cluster method: theory and pilot applications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Eshuis, Henk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UC Irvine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Molecular correlation energies from the random phase approximation: fast implementation, applications and basis set convergence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</w:rPr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Ettenhuber, Patrick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Aarhus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Integral direct and memory conservative CCSD residual algorithm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Gora, Urszula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Silesia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SAMBA of water clusters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Henderson, Tom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Rice Univeristy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CC Theory on Projected HF wavefunctions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Hoeyvik, Ida-Marie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Aarhus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Local Hartree-Fock orbitals for large molecular systems using trust-region optimization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Hua, Shugui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Nanjing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Cooperativity in Long α- and 310-Helical Polyalanines: Both Electrostatic and van der Waals Interactions are Essential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Jacob, Christoph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Karlsruhe Institute of Tech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Spin in Density-Functional Theory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Jacobson, Leif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Yale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Construction of Diabatic Hamiltonians for Non-Adiabatic Dynamics from the Single Particle Greens Function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Jensen, Stig Rune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Tromsø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Multiwavelets in chemistry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Knizia, Gerald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Princeton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The atomic valence active space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Kristensen, Kasper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Aarhus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Large-scale MP2 calcuations using the Divide-Expand-Consolidate method: Energy and density for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Li, Wei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Nanjing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A refined cluster-in-molecule local correlation approach for predicting the relative energies of large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Lyakh (Liakh), Dmitry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Florida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Does the disconnected nature of Lambda-equations present an obstacle for a linear-scaling implementation of analytic gradients of the coupled-cluster energy?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Meyer, Wilfried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Kaiserslautern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Triple substitutions in Coupled pair and Coupled Cluster Theories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Paiboonvorachat, Nattapong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Oxford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Electronic Structure of Porphyrin from DMRG calculation in HF space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Pham, Tuan Anh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California Davis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Calculations of quasiparticle energies from a spectral decomposition of the static dielectric matrix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Plessow, Philipp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BASF 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Quasi-Second-Order Reaction Path Optimization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Podeszwa, Rafal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Silesia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Dispersion energies for nano-scale systems from coupled density response functions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Sharma, Sandeep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Princeton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DMRG: Exact calculations and challenging transition metal clusters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Staroverov, Viktor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University of Western Ontario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Advances in methodology and applications of model Kohn-Sham potentials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Vazquez Mayagoitia, Alvaro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Argonne National Laboratory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Modeling of Molecular Properties with Learning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Watson, 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Princeton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Excited states of butadiene to chemical accuracy: reconciling theory with experiment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Yanai, Takeshi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Institute for Molecular Science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Canonical transcorrelated theory with projected Slater-type geminals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Yang,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Princeton University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The orbital-specific-virtual local coupled-cluster method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jc w:val="center"/>
              <w:textAlignment w:val="auto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Yun, Jeonghun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 xml:space="preserve">Pohang University of S &amp; 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sz w:val="22"/>
              </w:rPr>
            </w:pPr>
            <w:r>
              <w:rPr>
                <w:sz w:val="22"/>
              </w:rPr>
              <w:t>Design of high-resolution DNA sequencing from molecular dynamics and quantum transport simulations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</w:pPr>
          </w:p>
        </w:tc>
      </w:tr>
      <w:tr w:rsidR="00AA051F">
        <w:trPr>
          <w:hidden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rFonts w:ascii="Times" w:hAnsi="Times"/>
                <w:vanish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rFonts w:ascii="Times" w:hAnsi="Times"/>
                <w:vanish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rFonts w:ascii="Times" w:hAnsi="Times"/>
                <w:vanish/>
              </w:rPr>
            </w:pPr>
          </w:p>
        </w:tc>
        <w:tc>
          <w:tcPr>
            <w:tcW w:w="15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rFonts w:ascii="Times" w:hAnsi="Times"/>
                <w:vanish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AA051F" w:rsidRDefault="00AA051F">
            <w:pPr>
              <w:textAlignment w:val="auto"/>
              <w:rPr>
                <w:rFonts w:ascii="Times" w:hAnsi="Times"/>
                <w:vanish/>
              </w:rPr>
            </w:pPr>
          </w:p>
        </w:tc>
      </w:tr>
    </w:tbl>
    <w:p w:rsidR="00AA051F" w:rsidRDefault="00AA051F">
      <w:pPr>
        <w:textAlignment w:val="auto"/>
        <w:rPr>
          <w:rFonts w:ascii="Times" w:hAnsi="Times"/>
        </w:rPr>
      </w:pPr>
    </w:p>
    <w:sectPr w:rsidR="00AA051F" w:rsidSect="00AA05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embedSystemFonts/>
  <w:stylePaneFormatFilter w:val="0000"/>
  <w:doNotTrackMoves/>
  <w:defaultTabStop w:val="720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51F"/>
    <w:rsid w:val="00AA051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extAlignment w:val="bottom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style0">
    <w:name w:val="style0"/>
    <w:basedOn w:val="Normal"/>
    <w:uiPriority w:val="99"/>
  </w:style>
  <w:style w:type="paragraph" w:customStyle="1" w:styleId="xl29">
    <w:name w:val="xl29"/>
    <w:basedOn w:val="style0"/>
    <w:uiPriority w:val="99"/>
    <w:pPr>
      <w:shd w:val="clear" w:color="auto" w:fill="CCFFFF"/>
    </w:pPr>
    <w:rPr>
      <w:sz w:val="22"/>
    </w:rPr>
  </w:style>
  <w:style w:type="paragraph" w:customStyle="1" w:styleId="xl28">
    <w:name w:val="xl28"/>
    <w:basedOn w:val="style0"/>
    <w:uiPriority w:val="99"/>
    <w:pPr>
      <w:shd w:val="clear" w:color="auto" w:fill="CCFFFF"/>
      <w:jc w:val="center"/>
    </w:pPr>
    <w:rPr>
      <w:b/>
      <w:sz w:val="22"/>
    </w:rPr>
  </w:style>
  <w:style w:type="paragraph" w:customStyle="1" w:styleId="xl27">
    <w:name w:val="xl27"/>
    <w:basedOn w:val="style0"/>
    <w:uiPriority w:val="99"/>
    <w:rPr>
      <w:sz w:val="22"/>
    </w:rPr>
  </w:style>
  <w:style w:type="paragraph" w:customStyle="1" w:styleId="xl26">
    <w:name w:val="xl26"/>
    <w:basedOn w:val="style0"/>
    <w:uiPriority w:val="99"/>
    <w:pPr>
      <w:shd w:val="clear" w:color="auto" w:fill="FFFF99"/>
    </w:pPr>
    <w:rPr>
      <w:sz w:val="22"/>
    </w:rPr>
  </w:style>
  <w:style w:type="paragraph" w:customStyle="1" w:styleId="xl25">
    <w:name w:val="xl25"/>
    <w:basedOn w:val="style0"/>
    <w:uiPriority w:val="99"/>
    <w:pPr>
      <w:shd w:val="clear" w:color="auto" w:fill="FFFF99"/>
      <w:jc w:val="center"/>
    </w:pPr>
    <w:rPr>
      <w:b/>
      <w:sz w:val="22"/>
    </w:rPr>
  </w:style>
  <w:style w:type="paragraph" w:customStyle="1" w:styleId="xl24">
    <w:name w:val="xl24"/>
    <w:basedOn w:val="style0"/>
    <w:uiPriority w:val="99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2933</Characters>
  <Application>Microsoft Macintosh Word</Application>
  <DocSecurity>0</DocSecurity>
  <Lines>0</Lines>
  <Paragraphs>0</Paragraphs>
  <ScaleCrop>false</ScaleCrop>
  <Company>Rice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Gustavo E. Scuseria</dc:creator>
  <cp:keywords/>
  <cp:lastModifiedBy>Nana Naisbitt</cp:lastModifiedBy>
  <cp:revision>2</cp:revision>
  <dcterms:created xsi:type="dcterms:W3CDTF">2012-06-15T17:48:00Z</dcterms:created>
  <dcterms:modified xsi:type="dcterms:W3CDTF">2012-06-15T17:48:00Z</dcterms:modified>
</cp:coreProperties>
</file>